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80C8" w14:textId="777E2C3E" w:rsidR="008F008D" w:rsidRPr="00575EBD" w:rsidRDefault="001923BB" w:rsidP="00A1281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t xml:space="preserve">Определяне ефективната височина на </w:t>
      </w:r>
      <w:r w:rsidR="00A1281B" w:rsidRPr="00575EBD">
        <w:rPr>
          <w:rFonts w:ascii="Tahoma" w:hAnsi="Tahoma" w:cs="Tahoma"/>
          <w:b/>
          <w:sz w:val="20"/>
          <w:szCs w:val="20"/>
        </w:rPr>
        <w:t>новите изпускащи</w:t>
      </w:r>
      <w:r w:rsidRPr="00575EBD">
        <w:rPr>
          <w:rFonts w:ascii="Tahoma" w:hAnsi="Tahoma" w:cs="Tahoma"/>
          <w:b/>
          <w:sz w:val="20"/>
          <w:szCs w:val="20"/>
        </w:rPr>
        <w:t xml:space="preserve"> устройства </w:t>
      </w:r>
      <w:r w:rsidR="00A1281B" w:rsidRPr="00575EBD">
        <w:rPr>
          <w:rFonts w:ascii="Tahoma" w:hAnsi="Tahoma" w:cs="Tahoma"/>
          <w:b/>
          <w:sz w:val="20"/>
          <w:szCs w:val="20"/>
        </w:rPr>
        <w:br/>
      </w:r>
      <w:r w:rsidR="002D4A65">
        <w:rPr>
          <w:rFonts w:ascii="Tahoma" w:hAnsi="Tahoma" w:cs="Tahoma"/>
          <w:b/>
          <w:sz w:val="20"/>
          <w:szCs w:val="20"/>
          <w:lang w:val="en-US"/>
        </w:rPr>
        <w:t>(</w:t>
      </w:r>
      <w:r w:rsidRPr="00575EBD">
        <w:rPr>
          <w:rFonts w:ascii="Tahoma" w:hAnsi="Tahoma" w:cs="Tahoma"/>
          <w:b/>
          <w:sz w:val="20"/>
          <w:szCs w:val="20"/>
        </w:rPr>
        <w:t>И</w:t>
      </w:r>
      <w:r w:rsidR="00967AC2" w:rsidRPr="00575EBD">
        <w:rPr>
          <w:rFonts w:ascii="Tahoma" w:hAnsi="Tahoma" w:cs="Tahoma"/>
          <w:b/>
          <w:sz w:val="20"/>
          <w:szCs w:val="20"/>
        </w:rPr>
        <w:t>У</w:t>
      </w:r>
      <w:r w:rsidR="002D4A65">
        <w:rPr>
          <w:rFonts w:ascii="Tahoma" w:hAnsi="Tahoma" w:cs="Tahoma"/>
          <w:b/>
          <w:sz w:val="20"/>
          <w:szCs w:val="20"/>
          <w:lang w:val="en-US"/>
        </w:rPr>
        <w:t>)</w:t>
      </w:r>
      <w:r w:rsidR="009F63F9" w:rsidRPr="00575EBD">
        <w:rPr>
          <w:rFonts w:ascii="Tahoma" w:hAnsi="Tahoma" w:cs="Tahoma"/>
          <w:b/>
          <w:sz w:val="20"/>
          <w:szCs w:val="20"/>
        </w:rPr>
        <w:t xml:space="preserve"> </w:t>
      </w:r>
      <w:r w:rsidR="00A1281B" w:rsidRPr="00575EBD">
        <w:rPr>
          <w:rFonts w:ascii="Tahoma" w:hAnsi="Tahoma" w:cs="Tahoma"/>
          <w:b/>
          <w:sz w:val="20"/>
          <w:szCs w:val="20"/>
        </w:rPr>
        <w:t>№ 12, 13 и 14 на площадката на „Аурубис България“ АД след реализацията на ИП „Електролизно производство на катодна мед (ЕПКМ) – разширение</w:t>
      </w:r>
      <w:r w:rsidR="00360671" w:rsidRPr="00575EBD">
        <w:rPr>
          <w:rFonts w:ascii="Tahoma" w:hAnsi="Tahoma" w:cs="Tahoma"/>
          <w:b/>
          <w:sz w:val="20"/>
          <w:szCs w:val="20"/>
        </w:rPr>
        <w:t xml:space="preserve"> и др.</w:t>
      </w:r>
      <w:r w:rsidR="00A1281B" w:rsidRPr="00575EBD">
        <w:rPr>
          <w:rFonts w:ascii="Tahoma" w:hAnsi="Tahoma" w:cs="Tahoma"/>
          <w:b/>
          <w:sz w:val="20"/>
          <w:szCs w:val="20"/>
        </w:rPr>
        <w:t>“</w:t>
      </w:r>
    </w:p>
    <w:p w14:paraId="4C7F4E39" w14:textId="7EF1D6EC" w:rsidR="00761596" w:rsidRPr="00575EBD" w:rsidRDefault="00761596" w:rsidP="00761596">
      <w:pPr>
        <w:spacing w:after="0" w:line="240" w:lineRule="auto"/>
        <w:ind w:firstLine="709"/>
        <w:rPr>
          <w:rFonts w:ascii="Tahoma" w:hAnsi="Tahoma" w:cs="Tahoma"/>
          <w:b/>
          <w:sz w:val="20"/>
          <w:szCs w:val="20"/>
        </w:rPr>
      </w:pPr>
    </w:p>
    <w:p w14:paraId="1ECF1771" w14:textId="77777777" w:rsidR="00575EBD" w:rsidRPr="00575EBD" w:rsidRDefault="00575EBD" w:rsidP="00761596">
      <w:pPr>
        <w:spacing w:after="0" w:line="240" w:lineRule="auto"/>
        <w:ind w:firstLine="709"/>
        <w:rPr>
          <w:rFonts w:ascii="Tahoma" w:hAnsi="Tahoma" w:cs="Tahoma"/>
          <w:b/>
          <w:sz w:val="20"/>
          <w:szCs w:val="20"/>
        </w:rPr>
      </w:pPr>
    </w:p>
    <w:p w14:paraId="4AE8CB2E" w14:textId="4FC05B11" w:rsidR="00A1281B" w:rsidRPr="00575EBD" w:rsidRDefault="00A1281B" w:rsidP="00A1281B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В съответствие с изискванията на програмния продукт </w:t>
      </w:r>
      <w:r w:rsidRPr="00575EBD">
        <w:rPr>
          <w:rFonts w:ascii="Tahoma" w:hAnsi="Tahoma" w:cs="Tahoma"/>
          <w:sz w:val="20"/>
          <w:szCs w:val="20"/>
          <w:lang w:val="en-US"/>
        </w:rPr>
        <w:t>Plume</w:t>
      </w:r>
      <w:r w:rsidR="00F4137A" w:rsidRPr="00575EBD">
        <w:rPr>
          <w:rFonts w:ascii="Tahoma" w:hAnsi="Tahoma" w:cs="Tahoma"/>
          <w:sz w:val="20"/>
          <w:szCs w:val="20"/>
        </w:rPr>
        <w:t>,</w:t>
      </w:r>
      <w:r w:rsidRPr="00575EBD">
        <w:rPr>
          <w:rFonts w:ascii="Tahoma" w:hAnsi="Tahoma" w:cs="Tahoma"/>
          <w:sz w:val="20"/>
          <w:szCs w:val="20"/>
        </w:rPr>
        <w:t xml:space="preserve"> ефективната височина на ново ИУ се определя между две зададени стойности – минимална и максимална физическа височина на ИУ, които са възможни от проектни съображения. За целите на настоящото определяне се приема и за трите ИУ минимална физическа височина 12 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</w:rPr>
        <w:t xml:space="preserve"> и максимална – 30 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</w:rPr>
        <w:t>. Останалите параметри на трите нови ИУ</w:t>
      </w:r>
      <w:r w:rsidR="009F63F9" w:rsidRPr="00575EBD">
        <w:rPr>
          <w:rFonts w:ascii="Tahoma" w:hAnsi="Tahoma" w:cs="Tahoma"/>
          <w:sz w:val="20"/>
          <w:szCs w:val="20"/>
        </w:rPr>
        <w:t xml:space="preserve">, които са дадени в таблица 1 по-долу, съответстват на използваните при моделирането с другите две опции на програмния продукт. </w:t>
      </w:r>
    </w:p>
    <w:p w14:paraId="5FC781D2" w14:textId="77777777" w:rsidR="009F63F9" w:rsidRPr="00575EBD" w:rsidRDefault="009F63F9" w:rsidP="00A1281B">
      <w:pPr>
        <w:ind w:firstLine="72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За фон на замърсяването на атмосферния въздух с </w:t>
      </w:r>
      <w:r w:rsidRPr="00575EBD">
        <w:rPr>
          <w:rFonts w:ascii="Tahoma" w:hAnsi="Tahoma" w:cs="Tahoma"/>
          <w:sz w:val="20"/>
          <w:szCs w:val="20"/>
          <w:lang w:val="en-US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са приети следните две стойности на максималната еднократна концентрация (МЕК), получени при моделиране чрез третия клон на </w:t>
      </w:r>
      <w:r w:rsidRPr="00575EBD">
        <w:rPr>
          <w:rFonts w:ascii="Tahoma" w:hAnsi="Tahoma" w:cs="Tahoma"/>
          <w:sz w:val="20"/>
          <w:szCs w:val="20"/>
          <w:lang w:val="en-US"/>
        </w:rPr>
        <w:t>Plume</w:t>
      </w:r>
      <w:r w:rsidRPr="00575EBD">
        <w:rPr>
          <w:rFonts w:ascii="Tahoma" w:hAnsi="Tahoma" w:cs="Tahoma"/>
          <w:sz w:val="20"/>
          <w:szCs w:val="20"/>
        </w:rPr>
        <w:t xml:space="preserve">: </w:t>
      </w:r>
    </w:p>
    <w:p w14:paraId="03CC3487" w14:textId="77777777" w:rsidR="009F63F9" w:rsidRPr="00575EBD" w:rsidRDefault="009F63F9" w:rsidP="00575EBD">
      <w:pPr>
        <w:pStyle w:val="ListParagraph"/>
        <w:numPr>
          <w:ilvl w:val="0"/>
          <w:numId w:val="1"/>
        </w:numPr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>0</w:t>
      </w:r>
      <w:r w:rsidR="0074618D" w:rsidRPr="00575EBD">
        <w:rPr>
          <w:rFonts w:ascii="Tahoma" w:hAnsi="Tahoma" w:cs="Tahoma"/>
          <w:sz w:val="20"/>
          <w:szCs w:val="20"/>
        </w:rPr>
        <w:t>,</w:t>
      </w:r>
      <w:r w:rsidRPr="00575EBD">
        <w:rPr>
          <w:rFonts w:ascii="Tahoma" w:hAnsi="Tahoma" w:cs="Tahoma"/>
          <w:sz w:val="20"/>
          <w:szCs w:val="20"/>
        </w:rPr>
        <w:t xml:space="preserve">12197 </w:t>
      </w:r>
      <w:r w:rsidRPr="00575EBD">
        <w:rPr>
          <w:rFonts w:ascii="Tahoma" w:hAnsi="Tahoma" w:cs="Tahoma"/>
          <w:sz w:val="20"/>
          <w:szCs w:val="20"/>
          <w:lang w:val="en-US"/>
        </w:rPr>
        <w:t>mg</w:t>
      </w:r>
      <w:r w:rsidRPr="00575EBD">
        <w:rPr>
          <w:rFonts w:ascii="Tahoma" w:hAnsi="Tahoma" w:cs="Tahoma"/>
          <w:sz w:val="20"/>
          <w:szCs w:val="20"/>
        </w:rPr>
        <w:t>/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sz w:val="20"/>
          <w:szCs w:val="20"/>
        </w:rPr>
        <w:t xml:space="preserve"> – получена при изчисляване на МЕК за </w:t>
      </w:r>
      <w:r w:rsidRPr="00575EBD">
        <w:rPr>
          <w:rFonts w:ascii="Tahoma" w:hAnsi="Tahoma" w:cs="Tahoma"/>
          <w:sz w:val="20"/>
          <w:szCs w:val="20"/>
          <w:lang w:val="en-US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 xml:space="preserve">2 </w:t>
      </w:r>
      <w:r w:rsidRPr="00575EBD">
        <w:rPr>
          <w:rFonts w:ascii="Tahoma" w:hAnsi="Tahoma" w:cs="Tahoma"/>
          <w:sz w:val="20"/>
          <w:szCs w:val="20"/>
        </w:rPr>
        <w:t>с използване на виртуално ИУ, след реализацията на ИП (табл. 4.14 от основния документ);</w:t>
      </w:r>
    </w:p>
    <w:p w14:paraId="4C07CD59" w14:textId="1A5ED653" w:rsidR="00761596" w:rsidRPr="00575EBD" w:rsidRDefault="009F63F9" w:rsidP="00575EBD">
      <w:pPr>
        <w:pStyle w:val="ListParagraph"/>
        <w:numPr>
          <w:ilvl w:val="0"/>
          <w:numId w:val="1"/>
        </w:numPr>
        <w:ind w:left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>0</w:t>
      </w:r>
      <w:r w:rsidR="0074618D" w:rsidRPr="00575EBD">
        <w:rPr>
          <w:rFonts w:ascii="Tahoma" w:hAnsi="Tahoma" w:cs="Tahoma"/>
          <w:sz w:val="20"/>
          <w:szCs w:val="20"/>
        </w:rPr>
        <w:t>,</w:t>
      </w:r>
      <w:r w:rsidRPr="00575EBD">
        <w:rPr>
          <w:rFonts w:ascii="Tahoma" w:hAnsi="Tahoma" w:cs="Tahoma"/>
          <w:sz w:val="20"/>
          <w:szCs w:val="20"/>
        </w:rPr>
        <w:t xml:space="preserve">20211 </w:t>
      </w:r>
      <w:r w:rsidRPr="00575EBD">
        <w:rPr>
          <w:rFonts w:ascii="Tahoma" w:hAnsi="Tahoma" w:cs="Tahoma"/>
          <w:sz w:val="20"/>
          <w:szCs w:val="20"/>
          <w:lang w:val="en-US"/>
        </w:rPr>
        <w:t>mg</w:t>
      </w:r>
      <w:r w:rsidRPr="00575EBD">
        <w:rPr>
          <w:rFonts w:ascii="Tahoma" w:hAnsi="Tahoma" w:cs="Tahoma"/>
          <w:sz w:val="20"/>
          <w:szCs w:val="20"/>
        </w:rPr>
        <w:t>/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sz w:val="20"/>
          <w:szCs w:val="20"/>
        </w:rPr>
        <w:t xml:space="preserve"> – получена при изчисляване на МЕК за </w:t>
      </w:r>
      <w:r w:rsidRPr="00575EBD">
        <w:rPr>
          <w:rFonts w:ascii="Tahoma" w:hAnsi="Tahoma" w:cs="Tahoma"/>
          <w:sz w:val="20"/>
          <w:szCs w:val="20"/>
          <w:lang w:val="en-US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 xml:space="preserve">2 </w:t>
      </w:r>
      <w:r w:rsidRPr="00575EBD">
        <w:rPr>
          <w:rFonts w:ascii="Tahoma" w:hAnsi="Tahoma" w:cs="Tahoma"/>
          <w:sz w:val="20"/>
          <w:szCs w:val="20"/>
        </w:rPr>
        <w:t xml:space="preserve">с добавяне на </w:t>
      </w:r>
      <w:r w:rsidRPr="00575EBD">
        <w:rPr>
          <w:rFonts w:ascii="Tahoma" w:hAnsi="Tahoma" w:cs="Tahoma"/>
          <w:sz w:val="20"/>
          <w:szCs w:val="20"/>
        </w:rPr>
        <w:br/>
        <w:t>ИУ №8 към ИУ №6, след реализацията на ИП (табл. 4.12 от основния документ).</w:t>
      </w:r>
    </w:p>
    <w:p w14:paraId="625DB2E9" w14:textId="77777777" w:rsidR="00B1343F" w:rsidRPr="00575EBD" w:rsidRDefault="00B1343F" w:rsidP="001923B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FA57DD8" w14:textId="77777777" w:rsidR="001923BB" w:rsidRPr="00575EBD" w:rsidRDefault="001923BB" w:rsidP="00BF5E8A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t>Входни параметри на модела:</w:t>
      </w:r>
    </w:p>
    <w:p w14:paraId="4AD9A235" w14:textId="77777777" w:rsidR="00761596" w:rsidRPr="00575EBD" w:rsidRDefault="00761596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Брой на стъпките по посока на вятъра: </w:t>
      </w:r>
      <w:r w:rsidRPr="00575EBD">
        <w:rPr>
          <w:rFonts w:ascii="Tahoma" w:hAnsi="Tahoma" w:cs="Tahoma"/>
          <w:b/>
          <w:sz w:val="20"/>
          <w:szCs w:val="20"/>
        </w:rPr>
        <w:t>27</w:t>
      </w:r>
    </w:p>
    <w:p w14:paraId="1A30A3D2" w14:textId="77777777" w:rsidR="00761596" w:rsidRPr="00575EBD" w:rsidRDefault="00761596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>Стъпка п</w:t>
      </w:r>
      <w:r w:rsidR="0074618D" w:rsidRPr="00575EBD">
        <w:rPr>
          <w:rFonts w:ascii="Tahoma" w:hAnsi="Tahoma" w:cs="Tahoma"/>
          <w:sz w:val="20"/>
          <w:szCs w:val="20"/>
        </w:rPr>
        <w:t>о посока на вятъра</w:t>
      </w:r>
      <w:r w:rsidRPr="00575EBD">
        <w:rPr>
          <w:rFonts w:ascii="Tahoma" w:hAnsi="Tahoma" w:cs="Tahoma"/>
          <w:sz w:val="20"/>
          <w:szCs w:val="20"/>
        </w:rPr>
        <w:t xml:space="preserve">: </w:t>
      </w:r>
      <w:r w:rsidRPr="00575EBD">
        <w:rPr>
          <w:rFonts w:ascii="Tahoma" w:hAnsi="Tahoma" w:cs="Tahoma"/>
          <w:b/>
          <w:sz w:val="20"/>
          <w:szCs w:val="20"/>
        </w:rPr>
        <w:t>200</w:t>
      </w:r>
      <w:r w:rsidR="0074618D" w:rsidRPr="00575EBD">
        <w:rPr>
          <w:rFonts w:ascii="Tahoma" w:hAnsi="Tahoma" w:cs="Tahoma"/>
          <w:sz w:val="20"/>
          <w:szCs w:val="20"/>
        </w:rPr>
        <w:t xml:space="preserve"> </w:t>
      </w:r>
      <w:r w:rsidR="0074618D" w:rsidRPr="00575EBD">
        <w:rPr>
          <w:rFonts w:ascii="Tahoma" w:hAnsi="Tahoma" w:cs="Tahoma"/>
          <w:b/>
          <w:sz w:val="20"/>
          <w:szCs w:val="20"/>
          <w:lang w:val="en-US"/>
        </w:rPr>
        <w:t>m</w:t>
      </w:r>
    </w:p>
    <w:p w14:paraId="57097D97" w14:textId="77777777" w:rsidR="001923BB" w:rsidRPr="00575EBD" w:rsidRDefault="00761596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(Избрана е посоката </w:t>
      </w:r>
      <w:r w:rsidR="001450CB" w:rsidRPr="00575EBD">
        <w:rPr>
          <w:rFonts w:ascii="Tahoma" w:hAnsi="Tahoma" w:cs="Tahoma"/>
          <w:sz w:val="20"/>
          <w:szCs w:val="20"/>
        </w:rPr>
        <w:t>север-юг, използвана за реализиране на математическото моделиране).</w:t>
      </w:r>
    </w:p>
    <w:p w14:paraId="2223DC94" w14:textId="77777777" w:rsidR="0074618D" w:rsidRPr="00575EBD" w:rsidRDefault="001450CB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>ПДК на замърсителя</w:t>
      </w:r>
      <w:r w:rsidR="00BF5E8A" w:rsidRPr="00575EBD">
        <w:rPr>
          <w:rFonts w:ascii="Tahoma" w:hAnsi="Tahoma" w:cs="Tahoma"/>
          <w:sz w:val="20"/>
          <w:szCs w:val="20"/>
        </w:rPr>
        <w:t xml:space="preserve"> </w:t>
      </w:r>
      <w:r w:rsidR="00BF5E8A" w:rsidRPr="00575EBD">
        <w:rPr>
          <w:rFonts w:ascii="Tahoma" w:hAnsi="Tahoma" w:cs="Tahoma"/>
          <w:sz w:val="20"/>
          <w:szCs w:val="20"/>
          <w:lang w:val="en-US"/>
        </w:rPr>
        <w:t>SO</w:t>
      </w:r>
      <w:r w:rsidR="00BF5E8A"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="00BF5E8A" w:rsidRPr="00575EBD">
        <w:rPr>
          <w:rFonts w:ascii="Tahoma" w:hAnsi="Tahoma" w:cs="Tahoma"/>
          <w:sz w:val="20"/>
          <w:szCs w:val="20"/>
        </w:rPr>
        <w:t>:</w:t>
      </w:r>
      <w:r w:rsidRPr="00575EBD">
        <w:rPr>
          <w:rFonts w:ascii="Tahoma" w:hAnsi="Tahoma" w:cs="Tahoma"/>
          <w:sz w:val="20"/>
          <w:szCs w:val="20"/>
        </w:rPr>
        <w:t xml:space="preserve"> </w:t>
      </w:r>
      <w:r w:rsidR="0074618D" w:rsidRPr="00575EBD">
        <w:rPr>
          <w:rFonts w:ascii="Tahoma" w:hAnsi="Tahoma" w:cs="Tahoma"/>
          <w:b/>
          <w:sz w:val="20"/>
          <w:szCs w:val="20"/>
        </w:rPr>
        <w:t xml:space="preserve">0,35 </w:t>
      </w:r>
      <w:r w:rsidR="0074618D" w:rsidRPr="00575EBD">
        <w:rPr>
          <w:rFonts w:ascii="Tahoma" w:hAnsi="Tahoma" w:cs="Tahoma"/>
          <w:b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g</w:t>
      </w:r>
      <w:r w:rsidRPr="00575EBD">
        <w:rPr>
          <w:rFonts w:ascii="Tahoma" w:hAnsi="Tahoma" w:cs="Tahoma"/>
          <w:b/>
          <w:sz w:val="20"/>
          <w:szCs w:val="20"/>
        </w:rPr>
        <w:t>/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b/>
          <w:sz w:val="20"/>
          <w:szCs w:val="20"/>
          <w:vertAlign w:val="superscript"/>
        </w:rPr>
        <w:t>3</w:t>
      </w:r>
      <w:r w:rsidR="00A13C71" w:rsidRPr="00575EBD">
        <w:rPr>
          <w:rFonts w:ascii="Tahoma" w:hAnsi="Tahoma" w:cs="Tahoma"/>
          <w:sz w:val="20"/>
          <w:szCs w:val="20"/>
        </w:rPr>
        <w:t xml:space="preserve"> </w:t>
      </w:r>
      <w:r w:rsidR="0074618D" w:rsidRPr="00575EBD">
        <w:rPr>
          <w:rFonts w:ascii="Tahoma" w:hAnsi="Tahoma" w:cs="Tahoma"/>
          <w:sz w:val="20"/>
          <w:szCs w:val="20"/>
        </w:rPr>
        <w:t xml:space="preserve">– </w:t>
      </w:r>
      <w:r w:rsidR="00A13C71" w:rsidRPr="00575EBD">
        <w:rPr>
          <w:rFonts w:ascii="Tahoma" w:hAnsi="Tahoma" w:cs="Tahoma"/>
          <w:sz w:val="20"/>
          <w:szCs w:val="20"/>
        </w:rPr>
        <w:t>СЧН</w:t>
      </w:r>
      <w:r w:rsidR="0074618D" w:rsidRPr="00575EBD">
        <w:rPr>
          <w:rFonts w:ascii="Tahoma" w:hAnsi="Tahoma" w:cs="Tahoma"/>
          <w:sz w:val="20"/>
          <w:szCs w:val="20"/>
        </w:rPr>
        <w:t xml:space="preserve"> за</w:t>
      </w:r>
      <w:r w:rsidR="00A13C71" w:rsidRPr="00575EBD">
        <w:rPr>
          <w:rFonts w:ascii="Tahoma" w:hAnsi="Tahoma" w:cs="Tahoma"/>
          <w:sz w:val="20"/>
          <w:szCs w:val="20"/>
        </w:rPr>
        <w:t xml:space="preserve"> </w:t>
      </w:r>
      <w:r w:rsidR="0074618D" w:rsidRPr="00575EBD">
        <w:rPr>
          <w:rFonts w:ascii="Tahoma" w:hAnsi="Tahoma" w:cs="Tahoma"/>
          <w:sz w:val="20"/>
          <w:szCs w:val="20"/>
          <w:lang w:val="en-US"/>
        </w:rPr>
        <w:t>SO</w:t>
      </w:r>
      <w:r w:rsidR="0074618D"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="0074618D" w:rsidRPr="00575EBD">
        <w:rPr>
          <w:rFonts w:ascii="Tahoma" w:hAnsi="Tahoma" w:cs="Tahoma"/>
          <w:sz w:val="20"/>
          <w:szCs w:val="20"/>
        </w:rPr>
        <w:t xml:space="preserve"> </w:t>
      </w:r>
    </w:p>
    <w:p w14:paraId="54D1E19F" w14:textId="77777777" w:rsidR="0074618D" w:rsidRPr="00575EBD" w:rsidRDefault="00CC233F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Фон </w:t>
      </w:r>
      <w:r w:rsidR="0074618D" w:rsidRPr="00575EBD">
        <w:rPr>
          <w:rFonts w:ascii="Tahoma" w:hAnsi="Tahoma" w:cs="Tahoma"/>
          <w:sz w:val="20"/>
          <w:szCs w:val="20"/>
        </w:rPr>
        <w:t xml:space="preserve">на замърсителя </w:t>
      </w:r>
      <w:r w:rsidR="0074618D" w:rsidRPr="00575EBD">
        <w:rPr>
          <w:rFonts w:ascii="Tahoma" w:hAnsi="Tahoma" w:cs="Tahoma"/>
          <w:sz w:val="20"/>
          <w:szCs w:val="20"/>
          <w:lang w:val="en-US"/>
        </w:rPr>
        <w:t>SO</w:t>
      </w:r>
      <w:r w:rsidR="0074618D"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: </w:t>
      </w:r>
    </w:p>
    <w:p w14:paraId="12C97206" w14:textId="77777777" w:rsidR="0074618D" w:rsidRPr="00575EBD" w:rsidRDefault="0074618D" w:rsidP="0074618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t xml:space="preserve">0,12197 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mg</w:t>
      </w:r>
      <w:r w:rsidRPr="00575EBD">
        <w:rPr>
          <w:rFonts w:ascii="Tahoma" w:hAnsi="Tahoma" w:cs="Tahoma"/>
          <w:b/>
          <w:sz w:val="20"/>
          <w:szCs w:val="20"/>
        </w:rPr>
        <w:t>/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b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b/>
          <w:sz w:val="20"/>
          <w:szCs w:val="20"/>
        </w:rPr>
        <w:t xml:space="preserve"> </w:t>
      </w:r>
    </w:p>
    <w:p w14:paraId="5527FAD0" w14:textId="77777777" w:rsidR="0074618D" w:rsidRPr="00575EBD" w:rsidRDefault="0074618D" w:rsidP="0074618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t xml:space="preserve">0,20211 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mg</w:t>
      </w:r>
      <w:r w:rsidRPr="00575EBD">
        <w:rPr>
          <w:rFonts w:ascii="Tahoma" w:hAnsi="Tahoma" w:cs="Tahoma"/>
          <w:b/>
          <w:sz w:val="20"/>
          <w:szCs w:val="20"/>
        </w:rPr>
        <w:t>/</w:t>
      </w:r>
      <w:r w:rsidRPr="00575EBD">
        <w:rPr>
          <w:rFonts w:ascii="Tahoma" w:hAnsi="Tahoma" w:cs="Tahoma"/>
          <w:b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b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b/>
          <w:sz w:val="20"/>
          <w:szCs w:val="20"/>
        </w:rPr>
        <w:t xml:space="preserve"> </w:t>
      </w:r>
    </w:p>
    <w:p w14:paraId="79CDE4F6" w14:textId="77777777" w:rsidR="001923BB" w:rsidRPr="00575EBD" w:rsidRDefault="001450CB" w:rsidP="007461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Тип подложна повърхност: </w:t>
      </w:r>
      <w:r w:rsidRPr="00575EBD">
        <w:rPr>
          <w:rFonts w:ascii="Tahoma" w:hAnsi="Tahoma" w:cs="Tahoma"/>
          <w:b/>
          <w:sz w:val="20"/>
          <w:szCs w:val="20"/>
        </w:rPr>
        <w:t>извънградски район</w:t>
      </w:r>
    </w:p>
    <w:p w14:paraId="6AD5A4AE" w14:textId="77777777" w:rsidR="0074618D" w:rsidRPr="00575EBD" w:rsidRDefault="0074618D" w:rsidP="0074618D">
      <w:pPr>
        <w:spacing w:line="240" w:lineRule="auto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t xml:space="preserve">Таблица 1. Параметри на източниците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05"/>
        <w:gridCol w:w="979"/>
        <w:gridCol w:w="1568"/>
        <w:gridCol w:w="849"/>
        <w:gridCol w:w="1183"/>
        <w:gridCol w:w="1480"/>
        <w:gridCol w:w="1529"/>
        <w:gridCol w:w="1258"/>
      </w:tblGrid>
      <w:tr w:rsidR="0074618D" w:rsidRPr="00575EBD" w14:paraId="01C056C6" w14:textId="77777777" w:rsidTr="00575EBD">
        <w:tc>
          <w:tcPr>
            <w:tcW w:w="466" w:type="dxa"/>
            <w:vAlign w:val="center"/>
          </w:tcPr>
          <w:p w14:paraId="211B9608" w14:textId="6320CD0C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ИУ</w:t>
            </w:r>
          </w:p>
        </w:tc>
        <w:tc>
          <w:tcPr>
            <w:tcW w:w="880" w:type="dxa"/>
            <w:vAlign w:val="center"/>
          </w:tcPr>
          <w:p w14:paraId="3A577D42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Емисия</w:t>
            </w:r>
          </w:p>
        </w:tc>
        <w:tc>
          <w:tcPr>
            <w:tcW w:w="1408" w:type="dxa"/>
            <w:vAlign w:val="center"/>
          </w:tcPr>
          <w:p w14:paraId="496D2A56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Температура</w:t>
            </w:r>
          </w:p>
        </w:tc>
        <w:tc>
          <w:tcPr>
            <w:tcW w:w="775" w:type="dxa"/>
            <w:vAlign w:val="center"/>
          </w:tcPr>
          <w:p w14:paraId="7BFE0B84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Дебит</w:t>
            </w:r>
          </w:p>
        </w:tc>
        <w:tc>
          <w:tcPr>
            <w:tcW w:w="1286" w:type="dxa"/>
            <w:vAlign w:val="center"/>
          </w:tcPr>
          <w:p w14:paraId="5C0CC4D5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Скорост на отлагане</w:t>
            </w:r>
          </w:p>
        </w:tc>
        <w:tc>
          <w:tcPr>
            <w:tcW w:w="1701" w:type="dxa"/>
            <w:vAlign w:val="center"/>
          </w:tcPr>
          <w:p w14:paraId="70E7FF36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Минимална</w:t>
            </w:r>
          </w:p>
          <w:p w14:paraId="0F36A0AC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височина на комина</w:t>
            </w:r>
          </w:p>
        </w:tc>
        <w:tc>
          <w:tcPr>
            <w:tcW w:w="1559" w:type="dxa"/>
            <w:vAlign w:val="center"/>
          </w:tcPr>
          <w:p w14:paraId="3DBEA93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Максимална</w:t>
            </w:r>
          </w:p>
          <w:p w14:paraId="566FA9A8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височина на комина</w:t>
            </w:r>
          </w:p>
        </w:tc>
        <w:tc>
          <w:tcPr>
            <w:tcW w:w="1276" w:type="dxa"/>
            <w:vAlign w:val="center"/>
          </w:tcPr>
          <w:p w14:paraId="14CC6EB8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Диаметър на комина</w:t>
            </w:r>
          </w:p>
        </w:tc>
      </w:tr>
      <w:tr w:rsidR="0074618D" w:rsidRPr="00575EBD" w14:paraId="56627C5C" w14:textId="77777777" w:rsidTr="00575EBD">
        <w:tc>
          <w:tcPr>
            <w:tcW w:w="466" w:type="dxa"/>
          </w:tcPr>
          <w:p w14:paraId="4ACD99C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80" w:type="dxa"/>
          </w:tcPr>
          <w:p w14:paraId="4C9276AA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g/s</w:t>
            </w:r>
          </w:p>
        </w:tc>
        <w:tc>
          <w:tcPr>
            <w:tcW w:w="1408" w:type="dxa"/>
          </w:tcPr>
          <w:p w14:paraId="29DF27C8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</w:rPr>
              <w:t>°</w:t>
            </w: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775" w:type="dxa"/>
          </w:tcPr>
          <w:p w14:paraId="7105FD31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</w:t>
            </w:r>
            <w:r w:rsidRPr="00575EBD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/s</w:t>
            </w:r>
          </w:p>
        </w:tc>
        <w:tc>
          <w:tcPr>
            <w:tcW w:w="1286" w:type="dxa"/>
          </w:tcPr>
          <w:p w14:paraId="0DCF4354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m/s</w:t>
            </w:r>
          </w:p>
        </w:tc>
        <w:tc>
          <w:tcPr>
            <w:tcW w:w="1701" w:type="dxa"/>
          </w:tcPr>
          <w:p w14:paraId="6356B12D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1559" w:type="dxa"/>
          </w:tcPr>
          <w:p w14:paraId="0FD7E604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1276" w:type="dxa"/>
          </w:tcPr>
          <w:p w14:paraId="689FD2A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m</w:t>
            </w:r>
          </w:p>
        </w:tc>
      </w:tr>
      <w:tr w:rsidR="0074618D" w:rsidRPr="00575EBD" w14:paraId="12AA04B0" w14:textId="77777777" w:rsidTr="00575EBD">
        <w:tc>
          <w:tcPr>
            <w:tcW w:w="466" w:type="dxa"/>
          </w:tcPr>
          <w:p w14:paraId="1B49A7C5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880" w:type="dxa"/>
          </w:tcPr>
          <w:p w14:paraId="73B5FBF1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1408" w:type="dxa"/>
          </w:tcPr>
          <w:p w14:paraId="278F426A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40</w:t>
            </w:r>
          </w:p>
        </w:tc>
        <w:tc>
          <w:tcPr>
            <w:tcW w:w="775" w:type="dxa"/>
          </w:tcPr>
          <w:p w14:paraId="3DF3ABB5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2,8</w:t>
            </w:r>
          </w:p>
        </w:tc>
        <w:tc>
          <w:tcPr>
            <w:tcW w:w="1286" w:type="dxa"/>
          </w:tcPr>
          <w:p w14:paraId="480F185E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14:paraId="0626B148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</w:tcPr>
          <w:p w14:paraId="156BD68C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</w:tcPr>
          <w:p w14:paraId="651285F5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0,70</w:t>
            </w:r>
          </w:p>
        </w:tc>
      </w:tr>
      <w:tr w:rsidR="0074618D" w:rsidRPr="00575EBD" w14:paraId="421C46DC" w14:textId="77777777" w:rsidTr="00575EBD">
        <w:tc>
          <w:tcPr>
            <w:tcW w:w="466" w:type="dxa"/>
          </w:tcPr>
          <w:p w14:paraId="1F829102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880" w:type="dxa"/>
          </w:tcPr>
          <w:p w14:paraId="6F01AEA0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0,111</w:t>
            </w:r>
          </w:p>
        </w:tc>
        <w:tc>
          <w:tcPr>
            <w:tcW w:w="1408" w:type="dxa"/>
          </w:tcPr>
          <w:p w14:paraId="2E95131B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45</w:t>
            </w:r>
          </w:p>
        </w:tc>
        <w:tc>
          <w:tcPr>
            <w:tcW w:w="775" w:type="dxa"/>
          </w:tcPr>
          <w:p w14:paraId="280ACAB4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2,8</w:t>
            </w:r>
          </w:p>
        </w:tc>
        <w:tc>
          <w:tcPr>
            <w:tcW w:w="1286" w:type="dxa"/>
          </w:tcPr>
          <w:p w14:paraId="410F1157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14:paraId="7A19080D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</w:tcPr>
          <w:p w14:paraId="2D56C592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</w:tcPr>
          <w:p w14:paraId="74E64CC6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0,35</w:t>
            </w:r>
          </w:p>
        </w:tc>
      </w:tr>
      <w:tr w:rsidR="0074618D" w:rsidRPr="00575EBD" w14:paraId="54D8F4CA" w14:textId="77777777" w:rsidTr="00575EBD">
        <w:tc>
          <w:tcPr>
            <w:tcW w:w="466" w:type="dxa"/>
          </w:tcPr>
          <w:p w14:paraId="51D7345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880" w:type="dxa"/>
          </w:tcPr>
          <w:p w14:paraId="4801012B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0,389</w:t>
            </w:r>
          </w:p>
        </w:tc>
        <w:tc>
          <w:tcPr>
            <w:tcW w:w="1408" w:type="dxa"/>
          </w:tcPr>
          <w:p w14:paraId="6996B499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26</w:t>
            </w:r>
          </w:p>
        </w:tc>
        <w:tc>
          <w:tcPr>
            <w:tcW w:w="775" w:type="dxa"/>
          </w:tcPr>
          <w:p w14:paraId="559B3396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9,7</w:t>
            </w:r>
          </w:p>
        </w:tc>
        <w:tc>
          <w:tcPr>
            <w:tcW w:w="1286" w:type="dxa"/>
          </w:tcPr>
          <w:p w14:paraId="3E16F1C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14:paraId="114776C2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</w:tcPr>
          <w:p w14:paraId="7DA39ACF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</w:tcPr>
          <w:p w14:paraId="0876E918" w14:textId="77777777" w:rsidR="0074618D" w:rsidRPr="00575EBD" w:rsidRDefault="0074618D" w:rsidP="00575EBD">
            <w:pPr>
              <w:spacing w:before="120" w:after="12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75EBD">
              <w:rPr>
                <w:rFonts w:ascii="Tahoma" w:hAnsi="Tahoma" w:cs="Tahoma"/>
                <w:sz w:val="20"/>
                <w:szCs w:val="20"/>
                <w:lang w:val="en-US"/>
              </w:rPr>
              <w:t>0,90</w:t>
            </w:r>
          </w:p>
        </w:tc>
      </w:tr>
    </w:tbl>
    <w:p w14:paraId="2233D6A1" w14:textId="77777777" w:rsidR="0074618D" w:rsidRPr="00575EBD" w:rsidRDefault="0074618D" w:rsidP="0074618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9BDB1E2" w14:textId="77777777" w:rsidR="001923BB" w:rsidRPr="00575EBD" w:rsidRDefault="001923BB" w:rsidP="00BF5E8A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3D5E0B4F" w14:textId="77777777" w:rsidR="0074618D" w:rsidRPr="00575EBD" w:rsidRDefault="0074618D">
      <w:pPr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br w:type="page"/>
      </w:r>
    </w:p>
    <w:p w14:paraId="5BE4B83B" w14:textId="77777777" w:rsidR="007B0DF2" w:rsidRPr="00575EBD" w:rsidRDefault="0074618D" w:rsidP="0074618D">
      <w:pPr>
        <w:spacing w:after="100" w:afterAutospacing="1" w:line="240" w:lineRule="auto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lastRenderedPageBreak/>
        <w:t>Резултати</w:t>
      </w:r>
    </w:p>
    <w:p w14:paraId="707C83CD" w14:textId="77777777" w:rsidR="00792F50" w:rsidRPr="00575EBD" w:rsidRDefault="00792F50" w:rsidP="00792F50">
      <w:pPr>
        <w:pStyle w:val="ListParagraph"/>
        <w:numPr>
          <w:ilvl w:val="0"/>
          <w:numId w:val="3"/>
        </w:numPr>
        <w:contextualSpacing w:val="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На </w:t>
      </w:r>
      <w:r w:rsidRPr="00920A2C">
        <w:rPr>
          <w:rFonts w:ascii="Tahoma" w:hAnsi="Tahoma" w:cs="Tahoma"/>
          <w:b/>
          <w:bCs/>
          <w:sz w:val="20"/>
          <w:szCs w:val="20"/>
        </w:rPr>
        <w:t>фиг. 1, 2 и 3</w:t>
      </w:r>
      <w:r w:rsidRPr="00575EBD">
        <w:rPr>
          <w:rFonts w:ascii="Tahoma" w:hAnsi="Tahoma" w:cs="Tahoma"/>
          <w:sz w:val="20"/>
          <w:szCs w:val="20"/>
        </w:rPr>
        <w:t xml:space="preserve"> са представени резултатите от изчисляване с втората опция на програмния продукт </w:t>
      </w:r>
      <w:r w:rsidRPr="00575EBD">
        <w:rPr>
          <w:rFonts w:ascii="Tahoma" w:hAnsi="Tahoma" w:cs="Tahoma"/>
          <w:sz w:val="20"/>
          <w:szCs w:val="20"/>
          <w:lang w:val="en-US"/>
        </w:rPr>
        <w:t>Plume</w:t>
      </w:r>
      <w:r w:rsidRPr="00575EBD">
        <w:rPr>
          <w:rFonts w:ascii="Tahoma" w:hAnsi="Tahoma" w:cs="Tahoma"/>
          <w:sz w:val="20"/>
          <w:szCs w:val="20"/>
        </w:rPr>
        <w:t xml:space="preserve"> на ефективната височина на съответното изпускащо устройство и на максималната концентрация на </w:t>
      </w:r>
      <w:r w:rsidRPr="00575EBD">
        <w:rPr>
          <w:rFonts w:ascii="Tahoma" w:hAnsi="Tahoma" w:cs="Tahoma"/>
          <w:sz w:val="20"/>
          <w:szCs w:val="20"/>
          <w:lang w:val="en-US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при фон 0,12197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sz w:val="20"/>
          <w:szCs w:val="20"/>
        </w:rPr>
        <w:t xml:space="preserve">. </w:t>
      </w:r>
    </w:p>
    <w:p w14:paraId="73D93D8A" w14:textId="77777777" w:rsidR="00761596" w:rsidRPr="00575EBD" w:rsidRDefault="00761596" w:rsidP="001923B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01AD0E4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0FFD10B3" wp14:editId="7A766CC1">
            <wp:extent cx="3488690" cy="1469390"/>
            <wp:effectExtent l="0" t="0" r="0" b="0"/>
            <wp:docPr id="6" name="Picture 6" descr="C:\Users\STEFANOV_MITAKA\Downloads\12_SO2_0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TEFANOV_MITAKA\Downloads\12_SO2_012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C9B1C" w14:textId="77777777" w:rsidR="00103B28" w:rsidRPr="00575EBD" w:rsidRDefault="00103B28" w:rsidP="00103B2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7676ABE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 xml:space="preserve">Фиг. 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>1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</w:t>
      </w:r>
      <w:r w:rsidR="00792F50" w:rsidRPr="00575EBD">
        <w:rPr>
          <w:rFonts w:ascii="Tahoma" w:hAnsi="Tahoma" w:cs="Tahoma"/>
          <w:sz w:val="20"/>
          <w:szCs w:val="20"/>
        </w:rPr>
        <w:t>изпускащо устройство ИУ №12</w:t>
      </w:r>
    </w:p>
    <w:p w14:paraId="5576F89A" w14:textId="77777777" w:rsidR="00103B28" w:rsidRPr="00575EBD" w:rsidRDefault="00792F50" w:rsidP="007F60F7">
      <w:pPr>
        <w:spacing w:after="36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0,12197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502C1645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65F253D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2C371E20" wp14:editId="598B8EC2">
            <wp:extent cx="3488690" cy="1469390"/>
            <wp:effectExtent l="0" t="0" r="0" b="0"/>
            <wp:docPr id="7" name="Picture 7" descr="C:\Users\STEFANOV_MITAKA\Downloads\13_SO2_0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TEFANOV_MITAKA\Downloads\13_SO2_012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47CA3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51CE4D22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 xml:space="preserve">Фиг. 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изпускащо устройство ИУ №13,</w:t>
      </w:r>
    </w:p>
    <w:p w14:paraId="7271FBF9" w14:textId="77777777" w:rsidR="00792F50" w:rsidRPr="00575EBD" w:rsidRDefault="00792F50" w:rsidP="007F60F7">
      <w:pPr>
        <w:spacing w:after="36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0,12197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19DC6B82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8150B01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59F0A036" wp14:editId="7F3F1B7E">
            <wp:extent cx="3488690" cy="1469390"/>
            <wp:effectExtent l="0" t="0" r="0" b="0"/>
            <wp:docPr id="8" name="Picture 8" descr="C:\Users\STEFANOV_MITAKA\Downloads\14_SO2_0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TEFANOV_MITAKA\Downloads\14_SO2_012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408B9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4DF4F24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 xml:space="preserve">Фиг. 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>3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изпускащо устройство ИУ №14,</w:t>
      </w:r>
    </w:p>
    <w:p w14:paraId="25EBD8D1" w14:textId="77777777" w:rsidR="00792F50" w:rsidRPr="00575EBD" w:rsidRDefault="00792F50" w:rsidP="00792F50">
      <w:pPr>
        <w:spacing w:after="0" w:line="240" w:lineRule="auto"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0,12197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63E9A15D" w14:textId="77777777" w:rsidR="007F60F7" w:rsidRPr="00575EBD" w:rsidRDefault="007F60F7">
      <w:pPr>
        <w:rPr>
          <w:rFonts w:ascii="Tahoma" w:hAnsi="Tahoma" w:cs="Tahoma"/>
          <w:sz w:val="20"/>
          <w:szCs w:val="20"/>
          <w:vertAlign w:val="superscript"/>
        </w:rPr>
      </w:pPr>
      <w:r w:rsidRPr="00575EBD">
        <w:rPr>
          <w:rFonts w:ascii="Tahoma" w:hAnsi="Tahoma" w:cs="Tahoma"/>
          <w:sz w:val="20"/>
          <w:szCs w:val="20"/>
          <w:vertAlign w:val="superscript"/>
        </w:rPr>
        <w:br w:type="page"/>
      </w:r>
    </w:p>
    <w:p w14:paraId="14E06C04" w14:textId="77777777" w:rsidR="00103B28" w:rsidRPr="00575EBD" w:rsidRDefault="007F60F7" w:rsidP="007F60F7">
      <w:pPr>
        <w:pStyle w:val="ListParagraph"/>
        <w:numPr>
          <w:ilvl w:val="0"/>
          <w:numId w:val="3"/>
        </w:numPr>
        <w:contextualSpacing w:val="0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lastRenderedPageBreak/>
        <w:t xml:space="preserve">На фиг. 4, 5 и 6 са представени резултатите от изчисляване с втората опция на програмния продукт </w:t>
      </w:r>
      <w:r w:rsidRPr="00575EBD">
        <w:rPr>
          <w:rFonts w:ascii="Tahoma" w:hAnsi="Tahoma" w:cs="Tahoma"/>
          <w:sz w:val="20"/>
          <w:szCs w:val="20"/>
          <w:lang w:val="en-US"/>
        </w:rPr>
        <w:t>Plume</w:t>
      </w:r>
      <w:r w:rsidRPr="00575EBD">
        <w:rPr>
          <w:rFonts w:ascii="Tahoma" w:hAnsi="Tahoma" w:cs="Tahoma"/>
          <w:sz w:val="20"/>
          <w:szCs w:val="20"/>
        </w:rPr>
        <w:t xml:space="preserve"> на ефективната височина на съответното изпускащо устройство и на максималната концентрация на </w:t>
      </w:r>
      <w:r w:rsidRPr="00575EBD">
        <w:rPr>
          <w:rFonts w:ascii="Tahoma" w:hAnsi="Tahoma" w:cs="Tahoma"/>
          <w:sz w:val="20"/>
          <w:szCs w:val="20"/>
          <w:lang w:val="en-US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при фон 0,20211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sz w:val="20"/>
          <w:szCs w:val="20"/>
        </w:rPr>
        <w:t xml:space="preserve">. </w:t>
      </w:r>
    </w:p>
    <w:p w14:paraId="009C9944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12B087F1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330EB5D9" wp14:editId="56631016">
            <wp:extent cx="3488690" cy="1469390"/>
            <wp:effectExtent l="0" t="0" r="0" b="0"/>
            <wp:docPr id="9" name="Picture 9" descr="C:\Users\STEFANOV_MITAKA\Downloads\12_SO2_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TEFANOV_MITAKA\Downloads\12_SO2_2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BF1E9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75C2FF3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 xml:space="preserve">Фиг. 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>4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изпускащо устройство ИУ №12,</w:t>
      </w:r>
    </w:p>
    <w:p w14:paraId="26A87D98" w14:textId="77777777" w:rsidR="00792F50" w:rsidRPr="00575EBD" w:rsidRDefault="00792F50" w:rsidP="007F60F7">
      <w:pPr>
        <w:spacing w:after="36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0,20211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28E6F947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543CDE24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316CF60F" wp14:editId="3C285DAA">
            <wp:extent cx="3488690" cy="1469390"/>
            <wp:effectExtent l="0" t="0" r="0" b="0"/>
            <wp:docPr id="10" name="Picture 10" descr="C:\Users\STEFANOV_MITAKA\Downloads\13_SO2_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TEFANOV_MITAKA\Downloads\13_SO2_2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2F879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5EA31B4A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 xml:space="preserve">Фиг. 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>5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изпускащо устройство ИУ №13,</w:t>
      </w:r>
    </w:p>
    <w:p w14:paraId="325ABDDA" w14:textId="77777777" w:rsidR="00792F50" w:rsidRPr="00575EBD" w:rsidRDefault="00792F50" w:rsidP="007F60F7">
      <w:pPr>
        <w:spacing w:after="36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0,20211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5E32111C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1C752DD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noProof/>
          <w:sz w:val="20"/>
          <w:szCs w:val="20"/>
          <w:lang w:val="en-US"/>
        </w:rPr>
        <w:drawing>
          <wp:inline distT="0" distB="0" distL="0" distR="0" wp14:anchorId="739E0FC8" wp14:editId="11D0615F">
            <wp:extent cx="3488690" cy="1469390"/>
            <wp:effectExtent l="0" t="0" r="0" b="0"/>
            <wp:docPr id="11" name="Picture 11" descr="C:\Users\STEFANOV_MITAKA\Downloads\14_SO2_0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TEFANOV_MITAKA\Downloads\14_SO2_02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6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2AD26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5793B82" w14:textId="77777777" w:rsidR="00103B28" w:rsidRPr="00575EBD" w:rsidRDefault="00103B28" w:rsidP="00103B28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0A2C">
        <w:rPr>
          <w:rFonts w:ascii="Tahoma" w:hAnsi="Tahoma" w:cs="Tahoma"/>
          <w:b/>
          <w:bCs/>
          <w:sz w:val="20"/>
          <w:szCs w:val="20"/>
        </w:rPr>
        <w:t>Фиг.</w:t>
      </w:r>
      <w:r w:rsidR="00792F50" w:rsidRPr="00920A2C">
        <w:rPr>
          <w:rFonts w:ascii="Tahoma" w:hAnsi="Tahoma" w:cs="Tahoma"/>
          <w:b/>
          <w:bCs/>
          <w:sz w:val="20"/>
          <w:szCs w:val="20"/>
        </w:rPr>
        <w:t xml:space="preserve"> 6</w:t>
      </w:r>
      <w:r w:rsidRPr="00575EBD">
        <w:rPr>
          <w:rFonts w:ascii="Tahoma" w:hAnsi="Tahoma" w:cs="Tahoma"/>
          <w:sz w:val="20"/>
          <w:szCs w:val="20"/>
        </w:rPr>
        <w:t xml:space="preserve"> Ефективна височина на изпускащо устройство ИУ №14,</w:t>
      </w:r>
    </w:p>
    <w:p w14:paraId="56ECC69D" w14:textId="77777777" w:rsidR="007D11CA" w:rsidRPr="00575EBD" w:rsidRDefault="007D11CA" w:rsidP="007D11C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при фон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0,20211 mg/m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</w:p>
    <w:p w14:paraId="548C4D73" w14:textId="77777777" w:rsidR="007F60F7" w:rsidRPr="00575EBD" w:rsidRDefault="007F60F7">
      <w:pPr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br w:type="page"/>
      </w:r>
    </w:p>
    <w:p w14:paraId="25841B82" w14:textId="77777777" w:rsidR="00103B28" w:rsidRPr="00575EBD" w:rsidRDefault="007F60F7" w:rsidP="001923BB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575EBD">
        <w:rPr>
          <w:rFonts w:ascii="Tahoma" w:hAnsi="Tahoma" w:cs="Tahoma"/>
          <w:b/>
          <w:sz w:val="20"/>
          <w:szCs w:val="20"/>
        </w:rPr>
        <w:lastRenderedPageBreak/>
        <w:t>Извод</w:t>
      </w:r>
    </w:p>
    <w:p w14:paraId="581FFED3" w14:textId="77777777" w:rsidR="007F60F7" w:rsidRPr="00575EBD" w:rsidRDefault="007F60F7" w:rsidP="00562640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bookmarkStart w:id="0" w:name="_Hlk142982975"/>
      <w:r w:rsidRPr="00575EBD">
        <w:rPr>
          <w:rFonts w:ascii="Tahoma" w:hAnsi="Tahoma" w:cs="Tahoma"/>
          <w:sz w:val="20"/>
          <w:szCs w:val="20"/>
        </w:rPr>
        <w:t xml:space="preserve">От представените по-горе резултати следва, че и за трите нови изпускащи устройства (ИУ №12, 13 и 14) приетата минимална физическа височина на комина 12 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</w:rPr>
        <w:t xml:space="preserve">, осигурява ефективна височина на ИУ и съответна максимална концентрация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 xml:space="preserve">2 </w:t>
      </w:r>
      <w:r w:rsidRPr="00575EBD">
        <w:rPr>
          <w:rFonts w:ascii="Tahoma" w:hAnsi="Tahoma" w:cs="Tahoma"/>
          <w:sz w:val="20"/>
          <w:szCs w:val="20"/>
        </w:rPr>
        <w:t>(</w:t>
      </w:r>
      <w:r w:rsidRPr="00575EBD">
        <w:rPr>
          <w:rFonts w:ascii="Tahoma" w:hAnsi="Tahoma" w:cs="Tahoma"/>
          <w:sz w:val="20"/>
          <w:szCs w:val="20"/>
          <w:lang w:val="en-US"/>
        </w:rPr>
        <w:t>Cmax</w:t>
      </w:r>
      <w:r w:rsidRPr="00575EBD">
        <w:rPr>
          <w:rFonts w:ascii="Tahoma" w:hAnsi="Tahoma" w:cs="Tahoma"/>
          <w:sz w:val="20"/>
          <w:szCs w:val="20"/>
        </w:rPr>
        <w:t xml:space="preserve">), по-ниска от приетата ПДК (СЧН = 0,35 </w:t>
      </w:r>
      <w:r w:rsidRPr="00575EBD">
        <w:rPr>
          <w:rFonts w:ascii="Tahoma" w:hAnsi="Tahoma" w:cs="Tahoma"/>
          <w:sz w:val="20"/>
          <w:szCs w:val="20"/>
          <w:lang w:val="en-US"/>
        </w:rPr>
        <w:t>mg</w:t>
      </w:r>
      <w:r w:rsidRPr="00575EBD">
        <w:rPr>
          <w:rFonts w:ascii="Tahoma" w:hAnsi="Tahoma" w:cs="Tahoma"/>
          <w:sz w:val="20"/>
          <w:szCs w:val="20"/>
        </w:rPr>
        <w:t>/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  <w:vertAlign w:val="superscript"/>
        </w:rPr>
        <w:t>3</w:t>
      </w:r>
      <w:r w:rsidRPr="00575EBD">
        <w:rPr>
          <w:rFonts w:ascii="Tahoma" w:hAnsi="Tahoma" w:cs="Tahoma"/>
          <w:sz w:val="20"/>
          <w:szCs w:val="20"/>
        </w:rPr>
        <w:t>) и при използваните две фонови нива.</w:t>
      </w:r>
    </w:p>
    <w:p w14:paraId="49D68328" w14:textId="309CEC76" w:rsidR="00103B28" w:rsidRPr="00575EBD" w:rsidRDefault="00562640" w:rsidP="007F60F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75EBD">
        <w:rPr>
          <w:rFonts w:ascii="Tahoma" w:hAnsi="Tahoma" w:cs="Tahoma"/>
          <w:sz w:val="20"/>
          <w:szCs w:val="20"/>
        </w:rPr>
        <w:t xml:space="preserve">Следователно, определената от проектанта физическа височина от 22 </w:t>
      </w:r>
      <w:r w:rsidRPr="00575EBD">
        <w:rPr>
          <w:rFonts w:ascii="Tahoma" w:hAnsi="Tahoma" w:cs="Tahoma"/>
          <w:sz w:val="20"/>
          <w:szCs w:val="20"/>
          <w:lang w:val="en-US"/>
        </w:rPr>
        <w:t>m</w:t>
      </w:r>
      <w:r w:rsidRPr="00575EBD">
        <w:rPr>
          <w:rFonts w:ascii="Tahoma" w:hAnsi="Tahoma" w:cs="Tahoma"/>
          <w:sz w:val="20"/>
          <w:szCs w:val="20"/>
        </w:rPr>
        <w:t xml:space="preserve"> на ИУ №12, 13 и 14 ще осигури необходимата ефективна височина на ИУ, при която максималната еднократна концентрация на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 xml:space="preserve"> в атмосферния въздух ще бъде по-ниска от СЧН за </w:t>
      </w:r>
      <w:r w:rsidRPr="00575EBD">
        <w:rPr>
          <w:rFonts w:ascii="Tahoma" w:hAnsi="Tahoma" w:cs="Tahoma"/>
          <w:sz w:val="20"/>
          <w:szCs w:val="20"/>
          <w:lang w:val="de-DE"/>
        </w:rPr>
        <w:t>SO</w:t>
      </w:r>
      <w:r w:rsidRPr="00575EBD">
        <w:rPr>
          <w:rFonts w:ascii="Tahoma" w:hAnsi="Tahoma" w:cs="Tahoma"/>
          <w:sz w:val="20"/>
          <w:szCs w:val="20"/>
          <w:vertAlign w:val="subscript"/>
        </w:rPr>
        <w:t>2</w:t>
      </w:r>
      <w:r w:rsidRPr="00575EBD">
        <w:rPr>
          <w:rFonts w:ascii="Tahoma" w:hAnsi="Tahoma" w:cs="Tahoma"/>
          <w:sz w:val="20"/>
          <w:szCs w:val="20"/>
        </w:rPr>
        <w:t>.</w:t>
      </w:r>
      <w:bookmarkEnd w:id="0"/>
    </w:p>
    <w:p w14:paraId="45727930" w14:textId="77777777" w:rsidR="00103B28" w:rsidRPr="00575EBD" w:rsidRDefault="00103B28" w:rsidP="007F60F7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539FF03E" w14:textId="77777777" w:rsidR="00A13C71" w:rsidRPr="00575EBD" w:rsidRDefault="00A13C71" w:rsidP="00A13C71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9D05124" w14:textId="77777777" w:rsidR="00BF6AC1" w:rsidRPr="00575EBD" w:rsidRDefault="00BF6AC1" w:rsidP="001923B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7C5AB06" w14:textId="77777777" w:rsidR="00CC721D" w:rsidRPr="00575EBD" w:rsidRDefault="00CC721D" w:rsidP="00515E09">
      <w:pPr>
        <w:rPr>
          <w:rFonts w:ascii="Tahoma" w:hAnsi="Tahoma" w:cs="Tahoma"/>
          <w:sz w:val="20"/>
          <w:szCs w:val="20"/>
        </w:rPr>
      </w:pPr>
    </w:p>
    <w:p w14:paraId="453EA998" w14:textId="77777777" w:rsidR="00CC721D" w:rsidRPr="00575EBD" w:rsidRDefault="00CC721D" w:rsidP="00CC721D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sectPr w:rsidR="00CC721D" w:rsidRPr="00575EBD" w:rsidSect="00F4137A">
      <w:headerReference w:type="default" r:id="rId14"/>
      <w:footerReference w:type="default" r:id="rId15"/>
      <w:headerReference w:type="first" r:id="rId16"/>
      <w:pgSz w:w="11906" w:h="16838"/>
      <w:pgMar w:top="1417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1E37D" w14:textId="77777777" w:rsidR="00D761DA" w:rsidRDefault="00D761DA" w:rsidP="00A1281B">
      <w:pPr>
        <w:spacing w:after="0" w:line="240" w:lineRule="auto"/>
      </w:pPr>
      <w:r>
        <w:separator/>
      </w:r>
    </w:p>
  </w:endnote>
  <w:endnote w:type="continuationSeparator" w:id="0">
    <w:p w14:paraId="281EED46" w14:textId="77777777" w:rsidR="00D761DA" w:rsidRDefault="00D761DA" w:rsidP="00A1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285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C58F05" w14:textId="77777777" w:rsidR="0074618D" w:rsidRDefault="00746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6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0C99D8" w14:textId="77777777" w:rsidR="0074618D" w:rsidRDefault="0074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1207" w14:textId="77777777" w:rsidR="00D761DA" w:rsidRDefault="00D761DA" w:rsidP="00A1281B">
      <w:pPr>
        <w:spacing w:after="0" w:line="240" w:lineRule="auto"/>
      </w:pPr>
      <w:r>
        <w:separator/>
      </w:r>
    </w:p>
  </w:footnote>
  <w:footnote w:type="continuationSeparator" w:id="0">
    <w:p w14:paraId="4A0AEAB2" w14:textId="77777777" w:rsidR="00D761DA" w:rsidRDefault="00D761DA" w:rsidP="00A1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2775" w14:textId="77777777" w:rsidR="00575EBD" w:rsidRPr="00B11441" w:rsidRDefault="00575EBD" w:rsidP="00575EBD">
    <w:pPr>
      <w:pStyle w:val="Header"/>
      <w:pBdr>
        <w:bottom w:val="single" w:sz="4" w:space="1" w:color="auto"/>
      </w:pBdr>
      <w:jc w:val="center"/>
      <w:rPr>
        <w:b/>
        <w:bCs/>
        <w:i/>
        <w:iCs/>
        <w:sz w:val="20"/>
        <w:szCs w:val="20"/>
      </w:rPr>
    </w:pPr>
    <w:r w:rsidRPr="00B11441">
      <w:rPr>
        <w:b/>
        <w:bCs/>
        <w:i/>
        <w:iCs/>
        <w:sz w:val="20"/>
        <w:szCs w:val="20"/>
      </w:rPr>
      <w:t>Дисперсия на емисиите в атмосферния въздух в района на площадката на „Аурубис България” АД</w:t>
    </w:r>
  </w:p>
  <w:p w14:paraId="79FC7370" w14:textId="77777777" w:rsidR="00575EBD" w:rsidRPr="00575EBD" w:rsidRDefault="00575EBD" w:rsidP="00575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A6ED" w14:textId="77777777" w:rsidR="00575EBD" w:rsidRPr="00B11441" w:rsidRDefault="00575EBD" w:rsidP="00575EBD">
    <w:pPr>
      <w:pStyle w:val="Header"/>
      <w:pBdr>
        <w:bottom w:val="single" w:sz="4" w:space="1" w:color="auto"/>
      </w:pBdr>
      <w:jc w:val="center"/>
      <w:rPr>
        <w:b/>
        <w:bCs/>
        <w:i/>
        <w:iCs/>
        <w:sz w:val="20"/>
        <w:szCs w:val="20"/>
      </w:rPr>
    </w:pPr>
    <w:bookmarkStart w:id="1" w:name="_Hlk139890343"/>
    <w:bookmarkStart w:id="2" w:name="_Hlk139890344"/>
    <w:r w:rsidRPr="00B11441">
      <w:rPr>
        <w:b/>
        <w:bCs/>
        <w:i/>
        <w:iCs/>
        <w:sz w:val="20"/>
        <w:szCs w:val="20"/>
      </w:rPr>
      <w:t>Дисперсия на емисиите в атмосферния въздух в района на площадката на „Аурубис България” АД</w:t>
    </w:r>
    <w:bookmarkEnd w:id="1"/>
    <w:bookmarkEnd w:id="2"/>
  </w:p>
  <w:p w14:paraId="6C371980" w14:textId="77777777" w:rsidR="00575EBD" w:rsidRDefault="00F4137A" w:rsidP="00F4137A">
    <w:pPr>
      <w:pStyle w:val="Header"/>
      <w:jc w:val="right"/>
    </w:pPr>
    <w:r>
      <w:tab/>
    </w:r>
  </w:p>
  <w:p w14:paraId="5646AC95" w14:textId="68E67583" w:rsidR="00F4137A" w:rsidRPr="00F4137A" w:rsidRDefault="00F4137A" w:rsidP="00F4137A">
    <w:pPr>
      <w:pStyle w:val="Header"/>
      <w:jc w:val="right"/>
      <w:rPr>
        <w:rFonts w:ascii="Tahoma" w:hAnsi="Tahoma" w:cs="Tahoma"/>
        <w:b/>
        <w:bCs/>
        <w:sz w:val="20"/>
        <w:szCs w:val="20"/>
      </w:rPr>
    </w:pPr>
    <w:r w:rsidRPr="00F4137A">
      <w:rPr>
        <w:rFonts w:ascii="Tahoma" w:hAnsi="Tahoma" w:cs="Tahoma"/>
        <w:b/>
        <w:bCs/>
        <w:sz w:val="20"/>
        <w:szCs w:val="20"/>
      </w:rPr>
      <w:t>Приложение №4.</w:t>
    </w:r>
  </w:p>
  <w:p w14:paraId="01BA7514" w14:textId="7057C371" w:rsidR="00F4137A" w:rsidRDefault="00F4137A" w:rsidP="00F4137A">
    <w:pPr>
      <w:pStyle w:val="Header"/>
      <w:tabs>
        <w:tab w:val="clear" w:pos="4703"/>
        <w:tab w:val="clear" w:pos="9406"/>
        <w:tab w:val="left" w:pos="7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20E60"/>
    <w:multiLevelType w:val="hybridMultilevel"/>
    <w:tmpl w:val="CBFACE32"/>
    <w:lvl w:ilvl="0" w:tplc="1270B9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F1CBF"/>
    <w:multiLevelType w:val="hybridMultilevel"/>
    <w:tmpl w:val="B13E3B36"/>
    <w:lvl w:ilvl="0" w:tplc="03C88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7429BE"/>
    <w:multiLevelType w:val="hybridMultilevel"/>
    <w:tmpl w:val="11541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56335">
    <w:abstractNumId w:val="1"/>
  </w:num>
  <w:num w:numId="2" w16cid:durableId="834109307">
    <w:abstractNumId w:val="2"/>
  </w:num>
  <w:num w:numId="3" w16cid:durableId="3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3BB"/>
    <w:rsid w:val="000A1DB1"/>
    <w:rsid w:val="000A4061"/>
    <w:rsid w:val="00103B28"/>
    <w:rsid w:val="001450CB"/>
    <w:rsid w:val="001923BB"/>
    <w:rsid w:val="00282C0B"/>
    <w:rsid w:val="002D4A65"/>
    <w:rsid w:val="00360671"/>
    <w:rsid w:val="003A116C"/>
    <w:rsid w:val="004C2DD7"/>
    <w:rsid w:val="00515E09"/>
    <w:rsid w:val="00556271"/>
    <w:rsid w:val="00562640"/>
    <w:rsid w:val="00575EBD"/>
    <w:rsid w:val="005F6F26"/>
    <w:rsid w:val="0074618D"/>
    <w:rsid w:val="0075437B"/>
    <w:rsid w:val="00761596"/>
    <w:rsid w:val="00792F50"/>
    <w:rsid w:val="007B0DF2"/>
    <w:rsid w:val="007D11CA"/>
    <w:rsid w:val="007F60F7"/>
    <w:rsid w:val="008F008D"/>
    <w:rsid w:val="008F2AE2"/>
    <w:rsid w:val="00920A2C"/>
    <w:rsid w:val="00967AC2"/>
    <w:rsid w:val="009F63F9"/>
    <w:rsid w:val="00A1281B"/>
    <w:rsid w:val="00A13C71"/>
    <w:rsid w:val="00A86040"/>
    <w:rsid w:val="00B1343F"/>
    <w:rsid w:val="00B37F36"/>
    <w:rsid w:val="00BF5E8A"/>
    <w:rsid w:val="00BF6AC1"/>
    <w:rsid w:val="00CC233F"/>
    <w:rsid w:val="00CC721D"/>
    <w:rsid w:val="00D116F6"/>
    <w:rsid w:val="00D17E13"/>
    <w:rsid w:val="00D26188"/>
    <w:rsid w:val="00D53B1D"/>
    <w:rsid w:val="00D5564D"/>
    <w:rsid w:val="00D761DA"/>
    <w:rsid w:val="00DB4F70"/>
    <w:rsid w:val="00DE67B6"/>
    <w:rsid w:val="00E36461"/>
    <w:rsid w:val="00EB42CD"/>
    <w:rsid w:val="00F4137A"/>
    <w:rsid w:val="00F93EC4"/>
    <w:rsid w:val="00FC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1D14"/>
  <w15:chartTrackingRefBased/>
  <w15:docId w15:val="{8EEF804B-9965-4B0C-8856-68CD2737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2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A128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1281B"/>
  </w:style>
  <w:style w:type="paragraph" w:styleId="Footer">
    <w:name w:val="footer"/>
    <w:basedOn w:val="Normal"/>
    <w:link w:val="FooterChar"/>
    <w:uiPriority w:val="99"/>
    <w:unhideWhenUsed/>
    <w:rsid w:val="00A128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81B"/>
  </w:style>
  <w:style w:type="paragraph" w:styleId="ListParagraph">
    <w:name w:val="List Paragraph"/>
    <w:basedOn w:val="Normal"/>
    <w:uiPriority w:val="34"/>
    <w:qFormat/>
    <w:rsid w:val="009F6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182DF77-D818-4806-9C00-6776A3AC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STEFANOV_MITAKA</dc:creator>
  <cp:keywords/>
  <dc:description/>
  <cp:lastModifiedBy>Evgeni Iliev</cp:lastModifiedBy>
  <cp:revision>5</cp:revision>
  <cp:lastPrinted>2023-08-14T12:56:00Z</cp:lastPrinted>
  <dcterms:created xsi:type="dcterms:W3CDTF">2023-08-15T06:23:00Z</dcterms:created>
  <dcterms:modified xsi:type="dcterms:W3CDTF">2023-08-15T10:02:00Z</dcterms:modified>
</cp:coreProperties>
</file>